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D" w:rsidRDefault="00C22E1D" w:rsidP="00C22E1D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C22E1D" w:rsidRDefault="00C22E1D" w:rsidP="00C22E1D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C22E1D" w:rsidRPr="00F9383D" w:rsidRDefault="00C22E1D" w:rsidP="00C22E1D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Dinamización De Asociaciones.</w:t>
      </w:r>
    </w:p>
    <w:p w:rsidR="00C22E1D" w:rsidRDefault="00C22E1D" w:rsidP="00C22E1D"/>
    <w:p w:rsidR="00C22E1D" w:rsidRDefault="00C22E1D" w:rsidP="00C22E1D"/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Curso Online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Perfil personas destinatarias: Personal del Equipo Técnico del Servicio de  Participación Ciudadana de la Diputación de Cádiz. Especializada en proyectos participativos y gestión de asociaciones.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 xml:space="preserve">Duración:  20  horas 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Fecha: Del 2 de Noviembre a 12 Diciembre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Horario: Por determinar.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Lugar de celebración: Por determinar</w:t>
      </w: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Número de plazas previstas: Máximo 30</w:t>
      </w:r>
    </w:p>
    <w:p w:rsidR="00C22E1D" w:rsidRPr="00C22E1D" w:rsidRDefault="00C22E1D" w:rsidP="00C22E1D">
      <w:pPr>
        <w:rPr>
          <w:sz w:val="24"/>
          <w:szCs w:val="24"/>
        </w:rPr>
      </w:pP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22E1D">
        <w:rPr>
          <w:b/>
          <w:color w:val="1F497D" w:themeColor="text2"/>
          <w:sz w:val="24"/>
          <w:szCs w:val="24"/>
        </w:rPr>
        <w:t>Objetivos:</w:t>
      </w:r>
    </w:p>
    <w:p w:rsidR="00C22E1D" w:rsidRPr="00C22E1D" w:rsidRDefault="00C22E1D" w:rsidP="00C22E1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 xml:space="preserve"> </w:t>
      </w:r>
      <w:r w:rsidRPr="00C22E1D">
        <w:rPr>
          <w:sz w:val="24"/>
          <w:szCs w:val="24"/>
        </w:rPr>
        <w:tab/>
        <w:t>Objetivo General:</w:t>
      </w:r>
    </w:p>
    <w:p w:rsidR="00C22E1D" w:rsidRPr="00C22E1D" w:rsidRDefault="00C22E1D" w:rsidP="00C22E1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22E1D">
        <w:rPr>
          <w:sz w:val="24"/>
          <w:szCs w:val="24"/>
        </w:rPr>
        <w:t>Dinamización y reforzamiento del tejido asociativo municipal.</w:t>
      </w:r>
    </w:p>
    <w:p w:rsidR="00C22E1D" w:rsidRPr="00C22E1D" w:rsidRDefault="00C22E1D" w:rsidP="00C22E1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 xml:space="preserve"> </w:t>
      </w:r>
      <w:r w:rsidRPr="00C22E1D">
        <w:rPr>
          <w:sz w:val="24"/>
          <w:szCs w:val="24"/>
        </w:rPr>
        <w:tab/>
        <w:t>Objetivos Específicos:</w:t>
      </w:r>
    </w:p>
    <w:p w:rsidR="00C22E1D" w:rsidRPr="00C22E1D" w:rsidRDefault="00C22E1D" w:rsidP="00C22E1D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Adquisición de hábitos y habilidades para la obtención de recursos, así como para el correcto funcionamiento de la asociación.</w:t>
      </w:r>
    </w:p>
    <w:p w:rsidR="00C22E1D" w:rsidRPr="00C22E1D" w:rsidRDefault="00C22E1D" w:rsidP="00C22E1D">
      <w:pPr>
        <w:pStyle w:val="Prrafodelista"/>
        <w:numPr>
          <w:ilvl w:val="3"/>
          <w:numId w:val="1"/>
        </w:numPr>
        <w:ind w:left="2127" w:hanging="284"/>
        <w:rPr>
          <w:sz w:val="24"/>
          <w:szCs w:val="24"/>
        </w:rPr>
      </w:pPr>
      <w:r w:rsidRPr="00C22E1D">
        <w:rPr>
          <w:sz w:val="24"/>
          <w:szCs w:val="24"/>
        </w:rPr>
        <w:t xml:space="preserve">Mejorar la comunicación entre asociaciones y de estas con el resto de la población.   </w:t>
      </w:r>
    </w:p>
    <w:p w:rsidR="00C22E1D" w:rsidRPr="00C22E1D" w:rsidRDefault="00C22E1D" w:rsidP="00C22E1D">
      <w:pPr>
        <w:pStyle w:val="Prrafodelista"/>
        <w:numPr>
          <w:ilvl w:val="3"/>
          <w:numId w:val="1"/>
        </w:numPr>
        <w:ind w:left="2127" w:hanging="284"/>
        <w:rPr>
          <w:sz w:val="24"/>
          <w:szCs w:val="24"/>
        </w:rPr>
      </w:pPr>
      <w:r w:rsidRPr="00C22E1D">
        <w:rPr>
          <w:sz w:val="24"/>
          <w:szCs w:val="24"/>
        </w:rPr>
        <w:t>Ofrecerles medios para mejorar la dinámica interna de las asociaciones.</w:t>
      </w:r>
    </w:p>
    <w:p w:rsidR="00C22E1D" w:rsidRPr="00C22E1D" w:rsidRDefault="00C22E1D" w:rsidP="00C22E1D">
      <w:pPr>
        <w:pStyle w:val="Prrafodelista"/>
        <w:numPr>
          <w:ilvl w:val="4"/>
          <w:numId w:val="1"/>
        </w:numPr>
        <w:ind w:left="2127" w:hanging="284"/>
        <w:rPr>
          <w:sz w:val="24"/>
          <w:szCs w:val="24"/>
        </w:rPr>
      </w:pPr>
      <w:r w:rsidRPr="00C22E1D">
        <w:rPr>
          <w:sz w:val="24"/>
          <w:szCs w:val="24"/>
        </w:rPr>
        <w:t>Crear un espacio de intercambio de experiencias con otras asociaciones.</w:t>
      </w:r>
    </w:p>
    <w:p w:rsidR="00C22E1D" w:rsidRPr="00C22E1D" w:rsidRDefault="00C22E1D" w:rsidP="00C22E1D">
      <w:pPr>
        <w:pStyle w:val="Prrafodelista"/>
        <w:ind w:left="1440"/>
        <w:rPr>
          <w:sz w:val="24"/>
          <w:szCs w:val="24"/>
        </w:rPr>
      </w:pPr>
    </w:p>
    <w:p w:rsidR="00C22E1D" w:rsidRPr="00C22E1D" w:rsidRDefault="00C22E1D" w:rsidP="00C22E1D">
      <w:pPr>
        <w:pStyle w:val="Prrafodelista"/>
        <w:ind w:left="1440"/>
        <w:rPr>
          <w:sz w:val="24"/>
          <w:szCs w:val="24"/>
        </w:rPr>
      </w:pPr>
    </w:p>
    <w:p w:rsidR="00C22E1D" w:rsidRPr="00C22E1D" w:rsidRDefault="00C22E1D" w:rsidP="00C22E1D">
      <w:pPr>
        <w:pStyle w:val="Prrafodelista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22E1D">
        <w:rPr>
          <w:b/>
          <w:color w:val="1F497D" w:themeColor="text2"/>
          <w:sz w:val="24"/>
          <w:szCs w:val="24"/>
        </w:rPr>
        <w:t xml:space="preserve">Contenidos: </w:t>
      </w:r>
    </w:p>
    <w:p w:rsidR="00C22E1D" w:rsidRPr="00C22E1D" w:rsidRDefault="00C22E1D" w:rsidP="00C22E1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MÓDULO 1</w:t>
      </w: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¿Que es la Dinamización asociativa?</w:t>
      </w: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C22E1D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Realidad asociativa. Puntos débiles. </w:t>
      </w:r>
    </w:p>
    <w:p w:rsidR="00C22E1D" w:rsidRPr="00C22E1D" w:rsidRDefault="00C22E1D" w:rsidP="00C22E1D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1.2  Porque es necesaria la dinamización</w:t>
      </w:r>
    </w:p>
    <w:p w:rsidR="00C22E1D" w:rsidRPr="00C22E1D" w:rsidRDefault="00C22E1D" w:rsidP="00C22E1D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1.3. El trabajo en equipo</w:t>
      </w: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C22E1D">
      <w:pPr>
        <w:spacing w:after="0" w:line="240" w:lineRule="auto"/>
        <w:ind w:left="2268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MODULO 2:</w:t>
      </w: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Gestiones Internas</w:t>
      </w:r>
    </w:p>
    <w:p w:rsidR="00C22E1D" w:rsidRPr="00C22E1D" w:rsidRDefault="00C22E1D" w:rsidP="00C22E1D">
      <w:pPr>
        <w:spacing w:after="0" w:line="240" w:lineRule="auto"/>
        <w:ind w:left="2268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2.1 Participación interna en nuestra asociación</w:t>
      </w: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2.2 La planificación y programación</w:t>
      </w: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2.3. Las reuniones </w:t>
      </w: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2.4 La elaboración de proyectos sociales</w:t>
      </w: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2.5. La obtención de recursos, Creación de  redes de intercambio entre asociaciones. </w:t>
      </w:r>
    </w:p>
    <w:p w:rsidR="00C22E1D" w:rsidRPr="00C22E1D" w:rsidRDefault="00C22E1D" w:rsidP="00C22E1D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2.6 La importancia de la evaluación</w:t>
      </w: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ab/>
      </w:r>
      <w:r w:rsidRPr="00C22E1D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MÓDULO 3:</w:t>
      </w: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Comunicación</w:t>
      </w:r>
    </w:p>
    <w:p w:rsidR="00C22E1D" w:rsidRPr="00C22E1D" w:rsidRDefault="00C22E1D" w:rsidP="002801F2">
      <w:pPr>
        <w:pStyle w:val="Prrafodelista"/>
        <w:numPr>
          <w:ilvl w:val="0"/>
          <w:numId w:val="7"/>
        </w:numPr>
        <w:spacing w:after="0" w:line="240" w:lineRule="auto"/>
        <w:ind w:firstLine="25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3.1. Comunicación interna  y externa. Como diseñar la publicidad de las asociaciones </w:t>
      </w: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2801F2">
      <w:pPr>
        <w:pStyle w:val="Prrafodelista"/>
        <w:numPr>
          <w:ilvl w:val="0"/>
          <w:numId w:val="7"/>
        </w:numPr>
        <w:spacing w:after="0" w:line="240" w:lineRule="auto"/>
        <w:ind w:firstLine="25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3.2.  Aportaciones para incrementar la participación </w:t>
      </w:r>
    </w:p>
    <w:p w:rsidR="00C22E1D" w:rsidRPr="00C22E1D" w:rsidRDefault="00C22E1D" w:rsidP="00C22E1D">
      <w:pPr>
        <w:pStyle w:val="Prrafodelist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22E1D" w:rsidRPr="00C22E1D" w:rsidRDefault="00C22E1D" w:rsidP="002801F2">
      <w:pPr>
        <w:pStyle w:val="Prrafodelista"/>
        <w:numPr>
          <w:ilvl w:val="0"/>
          <w:numId w:val="7"/>
        </w:numPr>
        <w:spacing w:after="0" w:line="240" w:lineRule="auto"/>
        <w:ind w:firstLine="25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22E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3.3.  Resolución de conflictos</w:t>
      </w:r>
    </w:p>
    <w:p w:rsidR="004B356D" w:rsidRDefault="004B356D"/>
    <w:sectPr w:rsidR="004B356D" w:rsidSect="00BD4E4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3C" w:rsidRDefault="002801F2" w:rsidP="00E20E3C">
    <w:pPr>
      <w:pStyle w:val="Encabezado"/>
      <w:jc w:val="center"/>
    </w:pPr>
    <w:r w:rsidRPr="00E20E3C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2"/>
      </v:shape>
    </w:pict>
  </w:numPicBullet>
  <w:abstractNum w:abstractNumId="0">
    <w:nsid w:val="1D2B24C5"/>
    <w:multiLevelType w:val="hybridMultilevel"/>
    <w:tmpl w:val="61A8F876"/>
    <w:lvl w:ilvl="0" w:tplc="0C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960078F"/>
    <w:multiLevelType w:val="hybridMultilevel"/>
    <w:tmpl w:val="E3864396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4A259F"/>
    <w:multiLevelType w:val="hybridMultilevel"/>
    <w:tmpl w:val="9E00DF3E"/>
    <w:lvl w:ilvl="0" w:tplc="0C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4FD13FBD"/>
    <w:multiLevelType w:val="hybridMultilevel"/>
    <w:tmpl w:val="520620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D3798"/>
    <w:multiLevelType w:val="hybridMultilevel"/>
    <w:tmpl w:val="05E0A3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57390"/>
    <w:multiLevelType w:val="hybridMultilevel"/>
    <w:tmpl w:val="63E00ECC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3E026C"/>
    <w:multiLevelType w:val="hybridMultilevel"/>
    <w:tmpl w:val="BD02A25C"/>
    <w:lvl w:ilvl="0" w:tplc="E8B89BB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E1D"/>
    <w:rsid w:val="002801F2"/>
    <w:rsid w:val="00294BD5"/>
    <w:rsid w:val="004B356D"/>
    <w:rsid w:val="008C4AB0"/>
    <w:rsid w:val="00C2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E1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22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22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2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E1D"/>
  </w:style>
  <w:style w:type="paragraph" w:styleId="Textodeglobo">
    <w:name w:val="Balloon Text"/>
    <w:basedOn w:val="Normal"/>
    <w:link w:val="TextodegloboCar"/>
    <w:uiPriority w:val="99"/>
    <w:semiHidden/>
    <w:unhideWhenUsed/>
    <w:rsid w:val="00C2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2016-10-17T09:37:00Z</dcterms:created>
  <dcterms:modified xsi:type="dcterms:W3CDTF">2016-10-17T11:07:00Z</dcterms:modified>
</cp:coreProperties>
</file>